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21" w:rsidRPr="00E821B2" w:rsidRDefault="003E3121" w:rsidP="003E3121">
      <w:pPr>
        <w:jc w:val="both"/>
        <w:rPr>
          <w:rFonts w:cstheme="minorHAnsi"/>
          <w:sz w:val="22"/>
          <w:szCs w:val="22"/>
        </w:rPr>
      </w:pPr>
      <w:r w:rsidRPr="00E821B2">
        <w:rPr>
          <w:rFonts w:cstheme="minorHAnsi"/>
          <w:sz w:val="22"/>
          <w:szCs w:val="22"/>
        </w:rPr>
        <w:t>Kedves Táncosok!</w:t>
      </w:r>
      <w:bookmarkStart w:id="0" w:name="_GoBack"/>
      <w:bookmarkEnd w:id="0"/>
    </w:p>
    <w:p w:rsidR="003E3121" w:rsidRPr="00E821B2" w:rsidRDefault="003E3121" w:rsidP="003E3121">
      <w:pPr>
        <w:jc w:val="both"/>
        <w:rPr>
          <w:rFonts w:cstheme="minorHAnsi"/>
          <w:sz w:val="22"/>
          <w:szCs w:val="22"/>
        </w:rPr>
      </w:pPr>
    </w:p>
    <w:p w:rsidR="003E3121" w:rsidRPr="00E821B2" w:rsidRDefault="00DA2D60" w:rsidP="009704AD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Hamarosan közeledünk a tanév végéhez, ezért itt az ideje átvenni az összes eddig tanult táncot. Kérlek benneteket, hogy a táncok gyakorlása közben folyamatosan ügyeljetek a helyes testtartásra, tánctartásra illetve a helyes lábpozíciókra. A gyakorlásokat mindig előzze meg az alapos bemelegítés. Ha nagyon kimelegedtek vagy elfáradtok a tánc végére, érdemes időt szánni a lenyújtásra, lazításra is.</w:t>
      </w:r>
      <w:r w:rsidR="00A41406">
        <w:rPr>
          <w:rFonts w:cstheme="minorHAnsi"/>
          <w:sz w:val="22"/>
          <w:szCs w:val="22"/>
        </w:rPr>
        <w:t xml:space="preserve"> A táncokhoz illő zenéket keressétek a Youtube-on a </w:t>
      </w:r>
      <w:r w:rsidR="00E0291F">
        <w:rPr>
          <w:rFonts w:cstheme="minorHAnsi"/>
          <w:sz w:val="22"/>
          <w:szCs w:val="22"/>
        </w:rPr>
        <w:t>korábbi instrukciók használatával</w:t>
      </w:r>
      <w:r w:rsidR="00A41406">
        <w:rPr>
          <w:rFonts w:cstheme="minorHAnsi"/>
          <w:sz w:val="22"/>
          <w:szCs w:val="22"/>
        </w:rPr>
        <w:t>.</w:t>
      </w:r>
    </w:p>
    <w:p w:rsidR="003E3121" w:rsidRPr="00E821B2" w:rsidRDefault="003E3121" w:rsidP="003E3121">
      <w:pPr>
        <w:jc w:val="both"/>
        <w:rPr>
          <w:rFonts w:cstheme="minorHAnsi"/>
          <w:b/>
          <w:sz w:val="22"/>
          <w:szCs w:val="22"/>
        </w:rPr>
      </w:pPr>
    </w:p>
    <w:p w:rsidR="00996F19" w:rsidRDefault="007458EE" w:rsidP="00796CD9">
      <w:pPr>
        <w:rPr>
          <w:b/>
          <w:sz w:val="22"/>
          <w:szCs w:val="22"/>
        </w:rPr>
      </w:pPr>
      <w:r w:rsidRPr="00A37C62">
        <w:rPr>
          <w:rFonts w:cstheme="minorHAnsi"/>
          <w:b/>
          <w:sz w:val="22"/>
          <w:szCs w:val="22"/>
        </w:rPr>
        <w:t>36</w:t>
      </w:r>
      <w:r w:rsidR="003E3121" w:rsidRPr="00A37C62">
        <w:rPr>
          <w:rFonts w:cstheme="minorHAnsi"/>
          <w:b/>
          <w:sz w:val="22"/>
          <w:szCs w:val="22"/>
        </w:rPr>
        <w:t xml:space="preserve">. hét </w:t>
      </w:r>
      <w:r w:rsidR="00CE1DB0">
        <w:rPr>
          <w:rFonts w:cstheme="minorHAnsi"/>
          <w:sz w:val="22"/>
          <w:szCs w:val="22"/>
        </w:rPr>
        <w:t>–</w:t>
      </w:r>
      <w:r w:rsidR="00A37C62" w:rsidRPr="00A37C62">
        <w:rPr>
          <w:rFonts w:cstheme="minorHAnsi"/>
          <w:sz w:val="22"/>
          <w:szCs w:val="22"/>
        </w:rPr>
        <w:t xml:space="preserve"> </w:t>
      </w:r>
    </w:p>
    <w:p w:rsidR="00996F19" w:rsidRPr="00996F19" w:rsidRDefault="00996F19" w:rsidP="00996F19">
      <w:pPr>
        <w:jc w:val="both"/>
        <w:rPr>
          <w:sz w:val="22"/>
          <w:szCs w:val="22"/>
        </w:rPr>
      </w:pPr>
      <w:r w:rsidRPr="00996F19">
        <w:rPr>
          <w:sz w:val="22"/>
          <w:szCs w:val="22"/>
          <w:u w:val="single"/>
        </w:rPr>
        <w:t>Társastánc</w:t>
      </w:r>
      <w:r w:rsidRPr="00996F19">
        <w:rPr>
          <w:sz w:val="22"/>
          <w:szCs w:val="22"/>
        </w:rPr>
        <w:t xml:space="preserve">: </w:t>
      </w:r>
      <w:r w:rsidRPr="00996F19">
        <w:rPr>
          <w:b/>
          <w:sz w:val="22"/>
          <w:szCs w:val="22"/>
        </w:rPr>
        <w:t xml:space="preserve">FELKÉSZÜLÉS AZ ÉV VÉGI VIZSGÁRA. </w:t>
      </w:r>
      <w:r w:rsidRPr="00996F19">
        <w:rPr>
          <w:sz w:val="22"/>
          <w:szCs w:val="22"/>
        </w:rPr>
        <w:t>Ismétlés, gyakorlás.</w:t>
      </w:r>
    </w:p>
    <w:p w:rsidR="00796CD9" w:rsidRPr="00996F19" w:rsidRDefault="00996F19" w:rsidP="00796CD9">
      <w:pPr>
        <w:rPr>
          <w:sz w:val="22"/>
          <w:szCs w:val="22"/>
        </w:rPr>
      </w:pPr>
      <w:r w:rsidRPr="00996F19">
        <w:rPr>
          <w:sz w:val="22"/>
          <w:szCs w:val="22"/>
          <w:u w:val="single"/>
        </w:rPr>
        <w:t>Társastánctörténet</w:t>
      </w:r>
      <w:r w:rsidRPr="00996F19">
        <w:rPr>
          <w:sz w:val="22"/>
          <w:szCs w:val="22"/>
        </w:rPr>
        <w:t>: Összefoglalás.</w:t>
      </w:r>
    </w:p>
    <w:p w:rsidR="00674DB4" w:rsidRPr="00674DB4" w:rsidRDefault="00674DB4" w:rsidP="00674DB4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4702"/>
        <w:gridCol w:w="3002"/>
      </w:tblGrid>
      <w:tr w:rsidR="008863BE" w:rsidRPr="00E821B2" w:rsidTr="00636766">
        <w:tc>
          <w:tcPr>
            <w:tcW w:w="1352" w:type="dxa"/>
          </w:tcPr>
          <w:p w:rsidR="008863BE" w:rsidRPr="00E821B2" w:rsidRDefault="008863BE" w:rsidP="008863BE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E821B2">
              <w:rPr>
                <w:rFonts w:cstheme="minorHAnsi"/>
                <w:sz w:val="22"/>
                <w:szCs w:val="22"/>
              </w:rPr>
              <w:t>Bemelegítés</w:t>
            </w: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:rsidR="00F167BC" w:rsidRDefault="00F167BC" w:rsidP="00F167BC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Bemelegítéssel kezdünk.</w:t>
            </w:r>
          </w:p>
          <w:p w:rsidR="008863BE" w:rsidRPr="00E821B2" w:rsidRDefault="00E0291F" w:rsidP="006312B5">
            <w:pPr>
              <w:spacing w:after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Mivel már nagyon régóta jársz táncra, és már kívülről fújod a bemelegítés mozdulatait, ma tartsd Te a bemelegítést. Akár számolhatsz is hangosan a zenére, mondhatod közben a feladatokat. Legyen alapos és átgondolt – minden testrészre és ízületre terjedjen ki!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8863BE" w:rsidRPr="00E821B2" w:rsidRDefault="00E0291F" w:rsidP="00996F19">
            <w:pPr>
              <w:spacing w:before="120" w:after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Válassz bármilyen zené</w:t>
            </w:r>
            <w:r w:rsidR="00996F19">
              <w:rPr>
                <w:rFonts w:cstheme="minorHAnsi"/>
                <w:sz w:val="22"/>
                <w:szCs w:val="22"/>
              </w:rPr>
              <w:t>t, amire szívesen bemelegítenél</w:t>
            </w:r>
            <w:r>
              <w:rPr>
                <w:rFonts w:cstheme="minorHAnsi"/>
                <w:sz w:val="22"/>
                <w:szCs w:val="22"/>
              </w:rPr>
              <w:t>. Arra ügyelj, hogy a túl gyors és a túl lassú zene sem feltételnül jó választás. Találd meg az arany középutat ;)</w:t>
            </w:r>
          </w:p>
        </w:tc>
      </w:tr>
      <w:tr w:rsidR="00E0291F" w:rsidRPr="00E821B2" w:rsidTr="00636766">
        <w:tc>
          <w:tcPr>
            <w:tcW w:w="1352" w:type="dxa"/>
          </w:tcPr>
          <w:p w:rsidR="00E0291F" w:rsidRPr="00E821B2" w:rsidRDefault="00E0291F" w:rsidP="006312B5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E821B2">
              <w:rPr>
                <w:rFonts w:cstheme="minorHAnsi"/>
                <w:sz w:val="22"/>
                <w:szCs w:val="22"/>
              </w:rPr>
              <w:t>Tánc</w:t>
            </w:r>
          </w:p>
        </w:tc>
        <w:tc>
          <w:tcPr>
            <w:tcW w:w="7704" w:type="dxa"/>
            <w:gridSpan w:val="2"/>
          </w:tcPr>
          <w:p w:rsidR="00E0291F" w:rsidRDefault="00E0291F" w:rsidP="00427781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E0291F">
              <w:rPr>
                <w:rFonts w:cstheme="minorHAnsi"/>
                <w:sz w:val="22"/>
                <w:szCs w:val="22"/>
              </w:rPr>
              <w:t>A korábbi táncórák és instrukciók alapján gyakorold el az összes táncot és lépést, amit idén tanultál!</w:t>
            </w:r>
            <w:r>
              <w:rPr>
                <w:rFonts w:cstheme="minorHAnsi"/>
                <w:sz w:val="22"/>
                <w:szCs w:val="22"/>
              </w:rPr>
              <w:t xml:space="preserve"> Ha valamelyik lépés vagy figura még gyakorlásra szorul, vagy valamiben bizonytalan vagy, fókuszálj arra az egy dologra, és inkább tölts több időt egy adott dologgal, mint folyamatosan csak a koreográfiákat gyakorolni. Annak is megvannak az előnyei, és nagyszerű állóképességet ad, de néha nem árt kicsit analizálni a táncokat, és „elbíbelődni” egy-egy mozdulattal.</w:t>
            </w:r>
          </w:p>
          <w:p w:rsidR="00E0291F" w:rsidRPr="00E0291F" w:rsidRDefault="00E0291F" w:rsidP="00DD3CBB">
            <w:pPr>
              <w:spacing w:before="120" w:after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Fogadd el a párod ötleteit és tanácsait, hisz azért mondja, mert azt akarja, hogy együtt még jobbak és sikeresek legyetek. De Te is mondd el őszintén a meglátásaid</w:t>
            </w:r>
            <w:r w:rsidR="001062C9">
              <w:rPr>
                <w:rFonts w:cstheme="minorHAnsi"/>
                <w:sz w:val="22"/>
                <w:szCs w:val="22"/>
              </w:rPr>
              <w:t>, véleményed. Legyetek türelmesek és elfogadóak egymással szemben!</w:t>
            </w:r>
          </w:p>
        </w:tc>
      </w:tr>
      <w:tr w:rsidR="00B22ECE" w:rsidRPr="00E821B2" w:rsidTr="00636766">
        <w:tc>
          <w:tcPr>
            <w:tcW w:w="1352" w:type="dxa"/>
          </w:tcPr>
          <w:p w:rsidR="00B22ECE" w:rsidRPr="00E821B2" w:rsidRDefault="00B22ECE" w:rsidP="00B22ECE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Levezetés</w:t>
            </w:r>
          </w:p>
        </w:tc>
        <w:tc>
          <w:tcPr>
            <w:tcW w:w="4702" w:type="dxa"/>
          </w:tcPr>
          <w:p w:rsidR="00B22ECE" w:rsidRPr="007F7270" w:rsidRDefault="00B22ECE" w:rsidP="00B22ECE">
            <w:pPr>
              <w:spacing w:before="120" w:after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Az intenzív mozgás után érdemes alaposan lenyújtani. Keress egy nyújtást a neten!</w:t>
            </w:r>
          </w:p>
        </w:tc>
        <w:tc>
          <w:tcPr>
            <w:tcW w:w="3002" w:type="dxa"/>
          </w:tcPr>
          <w:p w:rsidR="00B22ECE" w:rsidRPr="007F7270" w:rsidRDefault="00B22ECE" w:rsidP="00B22ECE">
            <w:pPr>
              <w:pStyle w:val="Heading3"/>
              <w:spacing w:before="120"/>
              <w:ind w:right="1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Youtube: pl.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„Cooldown, streching”</w:t>
            </w:r>
          </w:p>
        </w:tc>
      </w:tr>
      <w:tr w:rsidR="00996F19" w:rsidRPr="00E821B2" w:rsidTr="00A40F07">
        <w:tc>
          <w:tcPr>
            <w:tcW w:w="1352" w:type="dxa"/>
          </w:tcPr>
          <w:p w:rsidR="00996F19" w:rsidRDefault="00996F19" w:rsidP="00996F19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Társastánc-történet</w:t>
            </w:r>
          </w:p>
        </w:tc>
        <w:tc>
          <w:tcPr>
            <w:tcW w:w="7704" w:type="dxa"/>
            <w:gridSpan w:val="2"/>
          </w:tcPr>
          <w:p w:rsidR="00996F19" w:rsidRDefault="00996F19" w:rsidP="00996F19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Elevenítsd fel, hogy milyen nagyobb témakörökből épült fel az idei tanév tananyaga:</w:t>
            </w:r>
          </w:p>
          <w:p w:rsidR="00996F19" w:rsidRPr="003A5EA3" w:rsidRDefault="00996F19" w:rsidP="00996F19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3A5EA3">
              <w:rPr>
                <w:sz w:val="22"/>
                <w:szCs w:val="22"/>
              </w:rPr>
              <w:t>az európai társastáncélet fejlődése</w:t>
            </w:r>
          </w:p>
          <w:p w:rsidR="00996F19" w:rsidRPr="003A5EA3" w:rsidRDefault="00996F19" w:rsidP="00996F19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cstheme="minorHAnsi"/>
                <w:sz w:val="22"/>
                <w:szCs w:val="22"/>
              </w:rPr>
            </w:pPr>
            <w:r w:rsidRPr="003A5EA3">
              <w:rPr>
                <w:sz w:val="22"/>
                <w:szCs w:val="22"/>
              </w:rPr>
              <w:t>a társastáncélet alkotóműhelyeinek kialakulása</w:t>
            </w:r>
            <w:r>
              <w:rPr>
                <w:sz w:val="22"/>
                <w:szCs w:val="22"/>
              </w:rPr>
              <w:t>:</w:t>
            </w:r>
          </w:p>
          <w:p w:rsidR="00996F19" w:rsidRDefault="00996F19" w:rsidP="00181442">
            <w:pPr>
              <w:pStyle w:val="ListParagraph"/>
              <w:numPr>
                <w:ilvl w:val="0"/>
                <w:numId w:val="4"/>
              </w:numPr>
              <w:spacing w:before="120" w:after="120"/>
              <w:ind w:left="1371" w:hanging="283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Anglia</w:t>
            </w:r>
          </w:p>
          <w:p w:rsidR="00996F19" w:rsidRDefault="00996F19" w:rsidP="00181442">
            <w:pPr>
              <w:pStyle w:val="ListParagraph"/>
              <w:numPr>
                <w:ilvl w:val="0"/>
                <w:numId w:val="4"/>
              </w:numPr>
              <w:spacing w:before="120" w:after="120"/>
              <w:ind w:left="1371" w:hanging="283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Németország</w:t>
            </w:r>
          </w:p>
          <w:p w:rsidR="00996F19" w:rsidRDefault="00996F19" w:rsidP="00181442">
            <w:pPr>
              <w:pStyle w:val="ListParagraph"/>
              <w:numPr>
                <w:ilvl w:val="0"/>
                <w:numId w:val="4"/>
              </w:numPr>
              <w:spacing w:before="120" w:after="120"/>
              <w:ind w:left="1371" w:hanging="283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Olaszország</w:t>
            </w:r>
          </w:p>
          <w:p w:rsidR="00996F19" w:rsidRDefault="00996F19" w:rsidP="00181442">
            <w:pPr>
              <w:pStyle w:val="ListParagraph"/>
              <w:numPr>
                <w:ilvl w:val="0"/>
                <w:numId w:val="4"/>
              </w:numPr>
              <w:spacing w:before="120" w:after="120"/>
              <w:ind w:left="1371" w:hanging="283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Magyarország</w:t>
            </w:r>
          </w:p>
          <w:p w:rsidR="00181442" w:rsidRPr="00E66728" w:rsidRDefault="00181442" w:rsidP="00181442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rFonts w:cstheme="minorHAnsi"/>
                <w:sz w:val="22"/>
                <w:szCs w:val="22"/>
              </w:rPr>
            </w:pPr>
            <w:r w:rsidRPr="00E66728">
              <w:rPr>
                <w:sz w:val="22"/>
                <w:szCs w:val="22"/>
              </w:rPr>
              <w:t>A társastánc nemzetközi képviselői</w:t>
            </w:r>
          </w:p>
          <w:p w:rsidR="00181442" w:rsidRPr="00E66728" w:rsidRDefault="00181442" w:rsidP="0018144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E66728">
              <w:rPr>
                <w:sz w:val="22"/>
                <w:szCs w:val="22"/>
              </w:rPr>
              <w:t>A Magyar Táncsport Szakszövetség:</w:t>
            </w:r>
          </w:p>
          <w:p w:rsidR="00181442" w:rsidRPr="00E66728" w:rsidRDefault="00181442" w:rsidP="00181442">
            <w:pPr>
              <w:pStyle w:val="ListParagraph"/>
              <w:numPr>
                <w:ilvl w:val="3"/>
                <w:numId w:val="6"/>
              </w:numPr>
              <w:spacing w:before="120" w:after="120"/>
              <w:ind w:left="1407" w:hanging="319"/>
              <w:jc w:val="both"/>
              <w:rPr>
                <w:rFonts w:cstheme="minorHAnsi"/>
                <w:sz w:val="22"/>
                <w:szCs w:val="22"/>
              </w:rPr>
            </w:pPr>
            <w:r w:rsidRPr="00E66728">
              <w:rPr>
                <w:sz w:val="22"/>
                <w:szCs w:val="22"/>
              </w:rPr>
              <w:t>megalakulása</w:t>
            </w:r>
            <w:r w:rsidRPr="00E66728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181442" w:rsidRPr="00E66728" w:rsidRDefault="00181442" w:rsidP="00181442">
            <w:pPr>
              <w:pStyle w:val="ListParagraph"/>
              <w:numPr>
                <w:ilvl w:val="3"/>
                <w:numId w:val="6"/>
              </w:numPr>
              <w:spacing w:before="120" w:after="120"/>
              <w:ind w:left="1407" w:hanging="319"/>
              <w:jc w:val="both"/>
              <w:rPr>
                <w:rFonts w:cstheme="minorHAnsi"/>
                <w:sz w:val="22"/>
                <w:szCs w:val="22"/>
              </w:rPr>
            </w:pPr>
            <w:r w:rsidRPr="00E66728">
              <w:rPr>
                <w:sz w:val="22"/>
                <w:szCs w:val="22"/>
              </w:rPr>
              <w:t>szerepe a nemzetközi vérkeringésben</w:t>
            </w:r>
            <w:r w:rsidRPr="00E66728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181442" w:rsidRPr="00E66728" w:rsidRDefault="00181442" w:rsidP="00181442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E66728">
              <w:rPr>
                <w:sz w:val="22"/>
                <w:szCs w:val="22"/>
              </w:rPr>
              <w:t>A legsikeresebb magyar táncklubok</w:t>
            </w:r>
            <w:r>
              <w:rPr>
                <w:sz w:val="22"/>
                <w:szCs w:val="22"/>
              </w:rPr>
              <w:t>:</w:t>
            </w:r>
          </w:p>
          <w:p w:rsidR="00181442" w:rsidRPr="00E66728" w:rsidRDefault="00181442" w:rsidP="00181442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E66728">
              <w:rPr>
                <w:sz w:val="22"/>
                <w:szCs w:val="22"/>
              </w:rPr>
              <w:t>a XX. században</w:t>
            </w:r>
          </w:p>
          <w:p w:rsidR="00181442" w:rsidRPr="00E66728" w:rsidRDefault="00181442" w:rsidP="00181442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E66728">
              <w:rPr>
                <w:sz w:val="22"/>
                <w:szCs w:val="22"/>
              </w:rPr>
              <w:t>a XXI. században</w:t>
            </w:r>
          </w:p>
          <w:p w:rsidR="00181442" w:rsidRPr="00E66728" w:rsidRDefault="00181442" w:rsidP="00181442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E66728">
              <w:rPr>
                <w:sz w:val="22"/>
                <w:szCs w:val="22"/>
              </w:rPr>
              <w:t>A nemzetközi táncélet stílusjegyei</w:t>
            </w:r>
          </w:p>
          <w:p w:rsidR="00181442" w:rsidRPr="00E66728" w:rsidRDefault="00181442" w:rsidP="00181442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rFonts w:cstheme="minorHAnsi"/>
                <w:sz w:val="22"/>
                <w:szCs w:val="22"/>
              </w:rPr>
            </w:pPr>
            <w:r w:rsidRPr="00E66728">
              <w:rPr>
                <w:sz w:val="22"/>
                <w:szCs w:val="22"/>
              </w:rPr>
              <w:t>A magyar táncélet stílusjegyei</w:t>
            </w:r>
          </w:p>
          <w:p w:rsidR="00996F19" w:rsidRDefault="00181442" w:rsidP="00996F19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Gondold át részletesebben is az egyes témaköröket. Ha elakadsz, használd a korábbi anyagokat vagy böngéssz az interneten!</w:t>
            </w:r>
          </w:p>
        </w:tc>
      </w:tr>
    </w:tbl>
    <w:p w:rsidR="00022549" w:rsidRDefault="00022549" w:rsidP="00BD5E6D">
      <w:pPr>
        <w:jc w:val="both"/>
        <w:rPr>
          <w:rFonts w:ascii="Times" w:hAnsi="Times"/>
        </w:rPr>
      </w:pPr>
    </w:p>
    <w:sectPr w:rsidR="00022549" w:rsidSect="003D1EB7">
      <w:headerReference w:type="default" r:id="rId7"/>
      <w:footerReference w:type="even" r:id="rId8"/>
      <w:footerReference w:type="default" r:id="rId9"/>
      <w:pgSz w:w="11900" w:h="16840"/>
      <w:pgMar w:top="138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DB" w:rsidRDefault="00EA07DB" w:rsidP="00022549">
      <w:r>
        <w:separator/>
      </w:r>
    </w:p>
  </w:endnote>
  <w:endnote w:type="continuationSeparator" w:id="0">
    <w:p w:rsidR="00EA07DB" w:rsidRDefault="00EA07DB" w:rsidP="0002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591613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B4EEC" w:rsidRDefault="004B4EEC" w:rsidP="00CE6D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B4EEC" w:rsidRDefault="004B4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imes" w:hAnsi="Times"/>
        <w:b/>
        <w:i/>
        <w:sz w:val="16"/>
        <w:szCs w:val="16"/>
      </w:rPr>
      <w:id w:val="21474622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B4EEC" w:rsidRPr="004B4EEC" w:rsidRDefault="004B4EEC" w:rsidP="004B4EEC">
        <w:pPr>
          <w:pStyle w:val="Footer"/>
          <w:framePr w:wrap="none" w:vAnchor="text" w:hAnchor="margin" w:xAlign="center" w:y="188"/>
          <w:rPr>
            <w:rStyle w:val="PageNumber"/>
            <w:rFonts w:ascii="Times" w:hAnsi="Times"/>
            <w:b/>
            <w:i/>
            <w:sz w:val="16"/>
            <w:szCs w:val="16"/>
          </w:rPr>
        </w:pPr>
        <w:r w:rsidRPr="004B4EEC">
          <w:rPr>
            <w:rStyle w:val="PageNumber"/>
            <w:rFonts w:ascii="Times" w:hAnsi="Times"/>
            <w:b/>
            <w:i/>
            <w:sz w:val="16"/>
            <w:szCs w:val="16"/>
          </w:rPr>
          <w:fldChar w:fldCharType="begin"/>
        </w:r>
        <w:r w:rsidRPr="004B4EEC">
          <w:rPr>
            <w:rStyle w:val="PageNumber"/>
            <w:rFonts w:ascii="Times" w:hAnsi="Times"/>
            <w:b/>
            <w:i/>
            <w:sz w:val="16"/>
            <w:szCs w:val="16"/>
          </w:rPr>
          <w:instrText xml:space="preserve"> PAGE </w:instrText>
        </w:r>
        <w:r w:rsidRPr="004B4EEC">
          <w:rPr>
            <w:rStyle w:val="PageNumber"/>
            <w:rFonts w:ascii="Times" w:hAnsi="Times"/>
            <w:b/>
            <w:i/>
            <w:sz w:val="16"/>
            <w:szCs w:val="16"/>
          </w:rPr>
          <w:fldChar w:fldCharType="separate"/>
        </w:r>
        <w:r w:rsidR="00F8429D">
          <w:rPr>
            <w:rStyle w:val="PageNumber"/>
            <w:rFonts w:ascii="Times" w:hAnsi="Times"/>
            <w:b/>
            <w:i/>
            <w:noProof/>
            <w:sz w:val="16"/>
            <w:szCs w:val="16"/>
          </w:rPr>
          <w:t>2</w:t>
        </w:r>
        <w:r w:rsidRPr="004B4EEC">
          <w:rPr>
            <w:rStyle w:val="PageNumber"/>
            <w:rFonts w:ascii="Times" w:hAnsi="Times"/>
            <w:b/>
            <w:i/>
            <w:sz w:val="16"/>
            <w:szCs w:val="16"/>
          </w:rPr>
          <w:fldChar w:fldCharType="end"/>
        </w:r>
      </w:p>
    </w:sdtContent>
  </w:sdt>
  <w:p w:rsidR="00022549" w:rsidRDefault="00022549" w:rsidP="00022549">
    <w:pPr>
      <w:pStyle w:val="Footer"/>
      <w:pBdr>
        <w:top w:val="single" w:sz="4" w:space="1" w:color="auto"/>
      </w:pBdr>
      <w:jc w:val="right"/>
      <w:rPr>
        <w:b/>
        <w:i/>
        <w:sz w:val="18"/>
        <w:szCs w:val="18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63AE457" wp14:editId="6C569A85">
          <wp:simplePos x="0" y="0"/>
          <wp:positionH relativeFrom="column">
            <wp:posOffset>-88529</wp:posOffset>
          </wp:positionH>
          <wp:positionV relativeFrom="paragraph">
            <wp:posOffset>-34290</wp:posOffset>
          </wp:positionV>
          <wp:extent cx="1100455" cy="490855"/>
          <wp:effectExtent l="0" t="0" r="4445" b="4445"/>
          <wp:wrapNone/>
          <wp:docPr id="5" name="Kép 2" descr="classic-ami-szines-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assic-ami-szines-logó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2549">
      <w:rPr>
        <w:b/>
        <w:i/>
        <w:sz w:val="18"/>
        <w:szCs w:val="18"/>
      </w:rPr>
      <w:t xml:space="preserve">CLASSIC Alapfokú Művészeti Iskola </w:t>
    </w:r>
    <w:r>
      <w:rPr>
        <w:b/>
        <w:i/>
        <w:sz w:val="18"/>
        <w:szCs w:val="18"/>
      </w:rPr>
      <w:t xml:space="preserve"> </w:t>
    </w:r>
  </w:p>
  <w:p w:rsidR="00022549" w:rsidRDefault="00022549" w:rsidP="00022549">
    <w:pPr>
      <w:pStyle w:val="Footer"/>
      <w:pBdr>
        <w:top w:val="single" w:sz="4" w:space="1" w:color="auto"/>
      </w:pBdr>
      <w:jc w:val="right"/>
    </w:pPr>
    <w:r w:rsidRPr="00022549">
      <w:rPr>
        <w:b/>
        <w:i/>
        <w:sz w:val="18"/>
        <w:szCs w:val="18"/>
      </w:rPr>
      <w:t>OM102277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DB" w:rsidRDefault="00EA07DB" w:rsidP="00022549">
      <w:r>
        <w:separator/>
      </w:r>
    </w:p>
  </w:footnote>
  <w:footnote w:type="continuationSeparator" w:id="0">
    <w:p w:rsidR="00EA07DB" w:rsidRDefault="00EA07DB" w:rsidP="0002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49" w:rsidRPr="00022549" w:rsidRDefault="00022549" w:rsidP="00022549">
    <w:pPr>
      <w:pStyle w:val="Header"/>
      <w:pBdr>
        <w:bottom w:val="single" w:sz="4" w:space="1" w:color="auto"/>
      </w:pBdr>
      <w:rPr>
        <w:b/>
        <w:i/>
        <w:sz w:val="18"/>
        <w:szCs w:val="18"/>
      </w:rPr>
    </w:pPr>
    <w:r w:rsidRPr="00022549">
      <w:rPr>
        <w:b/>
        <w:i/>
        <w:sz w:val="18"/>
        <w:szCs w:val="18"/>
      </w:rPr>
      <w:t xml:space="preserve">Tananyag </w:t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 w:rsidR="00F8429D">
      <w:rPr>
        <w:b/>
        <w:i/>
        <w:sz w:val="18"/>
        <w:szCs w:val="18"/>
      </w:rPr>
      <w:t>TK/9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05AD"/>
    <w:multiLevelType w:val="hybridMultilevel"/>
    <w:tmpl w:val="F0686872"/>
    <w:lvl w:ilvl="0" w:tplc="7B54E27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7B38"/>
    <w:multiLevelType w:val="hybridMultilevel"/>
    <w:tmpl w:val="C79C1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A1F9F"/>
    <w:multiLevelType w:val="hybridMultilevel"/>
    <w:tmpl w:val="79DE95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6654B7"/>
    <w:multiLevelType w:val="hybridMultilevel"/>
    <w:tmpl w:val="6C0CA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43110"/>
    <w:multiLevelType w:val="hybridMultilevel"/>
    <w:tmpl w:val="D8D62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E2EB0"/>
    <w:multiLevelType w:val="hybridMultilevel"/>
    <w:tmpl w:val="0744F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E0D28"/>
    <w:multiLevelType w:val="hybridMultilevel"/>
    <w:tmpl w:val="B2F840F0"/>
    <w:lvl w:ilvl="0" w:tplc="7B54E27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07"/>
    <w:rsid w:val="00022549"/>
    <w:rsid w:val="00032323"/>
    <w:rsid w:val="00064654"/>
    <w:rsid w:val="00073E25"/>
    <w:rsid w:val="001062C9"/>
    <w:rsid w:val="00112681"/>
    <w:rsid w:val="001129C2"/>
    <w:rsid w:val="00114BFF"/>
    <w:rsid w:val="00170BB8"/>
    <w:rsid w:val="00181442"/>
    <w:rsid w:val="001A319C"/>
    <w:rsid w:val="001F0868"/>
    <w:rsid w:val="002477BD"/>
    <w:rsid w:val="00266469"/>
    <w:rsid w:val="002C3155"/>
    <w:rsid w:val="002C3878"/>
    <w:rsid w:val="002D19F5"/>
    <w:rsid w:val="00354A3D"/>
    <w:rsid w:val="00365490"/>
    <w:rsid w:val="00372627"/>
    <w:rsid w:val="003B5DFD"/>
    <w:rsid w:val="003D1EB7"/>
    <w:rsid w:val="003D4D85"/>
    <w:rsid w:val="003E3121"/>
    <w:rsid w:val="00400F95"/>
    <w:rsid w:val="004050B7"/>
    <w:rsid w:val="00427781"/>
    <w:rsid w:val="004B3B50"/>
    <w:rsid w:val="004B4EEC"/>
    <w:rsid w:val="00514B00"/>
    <w:rsid w:val="00560539"/>
    <w:rsid w:val="0056065C"/>
    <w:rsid w:val="005B1C72"/>
    <w:rsid w:val="006312B5"/>
    <w:rsid w:val="00636766"/>
    <w:rsid w:val="00674DB4"/>
    <w:rsid w:val="00682EDE"/>
    <w:rsid w:val="006B6CAD"/>
    <w:rsid w:val="007458EE"/>
    <w:rsid w:val="00746617"/>
    <w:rsid w:val="007809D1"/>
    <w:rsid w:val="00796CD9"/>
    <w:rsid w:val="00814364"/>
    <w:rsid w:val="00832A4C"/>
    <w:rsid w:val="008648D3"/>
    <w:rsid w:val="008863BE"/>
    <w:rsid w:val="00895B07"/>
    <w:rsid w:val="008C6C83"/>
    <w:rsid w:val="00902E85"/>
    <w:rsid w:val="00912398"/>
    <w:rsid w:val="009704AD"/>
    <w:rsid w:val="009928B7"/>
    <w:rsid w:val="00996F19"/>
    <w:rsid w:val="009E25C7"/>
    <w:rsid w:val="00A37C62"/>
    <w:rsid w:val="00A41406"/>
    <w:rsid w:val="00A45807"/>
    <w:rsid w:val="00A45DF6"/>
    <w:rsid w:val="00AA0D18"/>
    <w:rsid w:val="00AA548D"/>
    <w:rsid w:val="00AD1DC8"/>
    <w:rsid w:val="00AF76F6"/>
    <w:rsid w:val="00B211C5"/>
    <w:rsid w:val="00B22A05"/>
    <w:rsid w:val="00B22ECE"/>
    <w:rsid w:val="00B41282"/>
    <w:rsid w:val="00BD5E6D"/>
    <w:rsid w:val="00C13EB6"/>
    <w:rsid w:val="00C726A0"/>
    <w:rsid w:val="00C975DA"/>
    <w:rsid w:val="00CD2E04"/>
    <w:rsid w:val="00CE1DB0"/>
    <w:rsid w:val="00D43F33"/>
    <w:rsid w:val="00D5456F"/>
    <w:rsid w:val="00DA2D60"/>
    <w:rsid w:val="00DD3CBB"/>
    <w:rsid w:val="00DF0707"/>
    <w:rsid w:val="00DF7081"/>
    <w:rsid w:val="00E0291F"/>
    <w:rsid w:val="00E821B2"/>
    <w:rsid w:val="00E87E43"/>
    <w:rsid w:val="00EA07DB"/>
    <w:rsid w:val="00EC75A7"/>
    <w:rsid w:val="00EE3367"/>
    <w:rsid w:val="00F00139"/>
    <w:rsid w:val="00F028B7"/>
    <w:rsid w:val="00F1213F"/>
    <w:rsid w:val="00F167BC"/>
    <w:rsid w:val="00F71F65"/>
    <w:rsid w:val="00F8429D"/>
    <w:rsid w:val="00F91F4D"/>
    <w:rsid w:val="00F934F0"/>
    <w:rsid w:val="00F945BF"/>
    <w:rsid w:val="00FB257B"/>
    <w:rsid w:val="00FB4400"/>
    <w:rsid w:val="00F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9F5E0"/>
  <w15:chartTrackingRefBased/>
  <w15:docId w15:val="{744CCB13-DDAB-B543-8D6B-0B4CB91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28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2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5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549"/>
  </w:style>
  <w:style w:type="paragraph" w:styleId="Footer">
    <w:name w:val="footer"/>
    <w:basedOn w:val="Normal"/>
    <w:link w:val="FooterChar"/>
    <w:uiPriority w:val="99"/>
    <w:unhideWhenUsed/>
    <w:rsid w:val="000225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549"/>
  </w:style>
  <w:style w:type="character" w:styleId="PageNumber">
    <w:name w:val="page number"/>
    <w:basedOn w:val="DefaultParagraphFont"/>
    <w:uiPriority w:val="99"/>
    <w:semiHidden/>
    <w:unhideWhenUsed/>
    <w:rsid w:val="004B4EEC"/>
  </w:style>
  <w:style w:type="table" w:styleId="TableGrid">
    <w:name w:val="Table Grid"/>
    <w:basedOn w:val="TableNormal"/>
    <w:uiPriority w:val="39"/>
    <w:rsid w:val="003E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28B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Paragraph">
    <w:name w:val="List Paragraph"/>
    <w:basedOn w:val="Normal"/>
    <w:uiPriority w:val="34"/>
    <w:qFormat/>
    <w:rsid w:val="00F945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262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Kocsis</dc:creator>
  <cp:keywords/>
  <dc:description/>
  <cp:lastModifiedBy>Annamária Roszkos</cp:lastModifiedBy>
  <cp:revision>4</cp:revision>
  <cp:lastPrinted>2020-04-03T17:52:00Z</cp:lastPrinted>
  <dcterms:created xsi:type="dcterms:W3CDTF">2020-05-25T12:32:00Z</dcterms:created>
  <dcterms:modified xsi:type="dcterms:W3CDTF">2020-05-25T12:36:00Z</dcterms:modified>
</cp:coreProperties>
</file>