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F170AA" w:rsidRPr="00E821B2" w:rsidRDefault="00F170AA" w:rsidP="00F170A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anyag a Standard</w:t>
      </w:r>
      <w:r w:rsidRPr="00C30421">
        <w:rPr>
          <w:rFonts w:cstheme="minorHAnsi"/>
          <w:sz w:val="22"/>
          <w:szCs w:val="22"/>
        </w:rPr>
        <w:t xml:space="preserve"> táncok </w:t>
      </w:r>
      <w:r>
        <w:rPr>
          <w:rFonts w:cstheme="minorHAnsi"/>
          <w:sz w:val="22"/>
          <w:szCs w:val="22"/>
        </w:rPr>
        <w:t xml:space="preserve">összefoglalása, </w:t>
      </w:r>
      <w:r w:rsidRPr="00C30421">
        <w:rPr>
          <w:rFonts w:cstheme="minorHAnsi"/>
          <w:sz w:val="22"/>
          <w:szCs w:val="22"/>
        </w:rPr>
        <w:t>ismétlése és gyakorlása. Ha gondoljátok, kiválaszthatjátok a</w:t>
      </w:r>
      <w:r>
        <w:rPr>
          <w:rFonts w:cstheme="minorHAnsi"/>
          <w:sz w:val="22"/>
          <w:szCs w:val="22"/>
        </w:rPr>
        <w:t xml:space="preserve"> kedvenceteket, és kezdhetitek azzal is a gyakorlást.</w:t>
      </w:r>
    </w:p>
    <w:p w:rsidR="00F170AA" w:rsidRDefault="00F170AA" w:rsidP="00F170A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táncokhoz megfelelő zenéket megtaláljátok a Youtube-on, ha az ajánlás szerint beírjátok a tánc címét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3F31D4" w:rsidRDefault="00833574" w:rsidP="003F31D4">
      <w:pPr>
        <w:jc w:val="both"/>
        <w:rPr>
          <w:sz w:val="23"/>
          <w:szCs w:val="23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4E5ACA">
        <w:rPr>
          <w:rFonts w:cstheme="minorHAnsi"/>
          <w:b/>
          <w:sz w:val="22"/>
          <w:szCs w:val="22"/>
        </w:rPr>
        <w:t>7</w:t>
      </w:r>
      <w:r w:rsidR="00D30D9D">
        <w:rPr>
          <w:rFonts w:cstheme="minorHAnsi"/>
          <w:b/>
          <w:sz w:val="22"/>
          <w:szCs w:val="22"/>
        </w:rPr>
        <w:t xml:space="preserve">. </w:t>
      </w:r>
      <w:r w:rsidR="00D30D9D" w:rsidRPr="003F31D4">
        <w:rPr>
          <w:rFonts w:cstheme="minorHAnsi"/>
          <w:b/>
          <w:sz w:val="22"/>
          <w:szCs w:val="22"/>
        </w:rPr>
        <w:t>hét</w:t>
      </w:r>
      <w:r w:rsidR="006E4C22" w:rsidRPr="003F31D4">
        <w:rPr>
          <w:rFonts w:cstheme="minorHAnsi"/>
          <w:b/>
          <w:sz w:val="22"/>
          <w:szCs w:val="22"/>
        </w:rPr>
        <w:t xml:space="preserve"> </w:t>
      </w:r>
      <w:r w:rsidR="006E4C22" w:rsidRPr="003F31D4">
        <w:rPr>
          <w:rFonts w:cstheme="minorHAnsi"/>
          <w:sz w:val="22"/>
          <w:szCs w:val="22"/>
        </w:rPr>
        <w:t>–</w:t>
      </w:r>
      <w:r w:rsidR="004E5ACA" w:rsidRPr="003F31D4">
        <w:rPr>
          <w:sz w:val="22"/>
          <w:szCs w:val="22"/>
        </w:rPr>
        <w:t xml:space="preserve"> </w:t>
      </w:r>
      <w:r w:rsidR="004E5ACA" w:rsidRPr="003F31D4">
        <w:rPr>
          <w:b/>
          <w:sz w:val="22"/>
          <w:szCs w:val="22"/>
        </w:rPr>
        <w:t>Standard</w:t>
      </w:r>
      <w:r w:rsidR="004E5ACA" w:rsidRPr="003F31D4">
        <w:rPr>
          <w:sz w:val="22"/>
          <w:szCs w:val="22"/>
        </w:rPr>
        <w:t xml:space="preserve"> </w:t>
      </w:r>
      <w:r w:rsidR="003F31D4" w:rsidRPr="003F31D4">
        <w:rPr>
          <w:sz w:val="22"/>
          <w:szCs w:val="22"/>
        </w:rPr>
        <w:t>táncok ismétlése.</w:t>
      </w:r>
      <w:r w:rsidR="003F31D4">
        <w:rPr>
          <w:sz w:val="23"/>
          <w:szCs w:val="23"/>
        </w:rPr>
        <w:t xml:space="preserve"> </w:t>
      </w:r>
    </w:p>
    <w:p w:rsidR="00AF0BF0" w:rsidRPr="004E5ACA" w:rsidRDefault="00AF0BF0" w:rsidP="004E5ACA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36"/>
        <w:gridCol w:w="891"/>
        <w:gridCol w:w="2115"/>
      </w:tblGrid>
      <w:tr w:rsidR="00AF0BF0" w:rsidRPr="00E821B2" w:rsidTr="00F170AA">
        <w:tc>
          <w:tcPr>
            <w:tcW w:w="1314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AF0BF0" w:rsidRPr="00E821B2" w:rsidRDefault="00AF0BF0" w:rsidP="00F170A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Mint jól tudjátok, minden tánc órát bemelegítéssel kezdünk. </w:t>
            </w:r>
            <w:r>
              <w:rPr>
                <w:rFonts w:cstheme="minorHAnsi"/>
                <w:sz w:val="22"/>
                <w:szCs w:val="22"/>
              </w:rPr>
              <w:t>Mivel a részletes leírást a bemelegítésről külön megtaláljátok, most már csak utalok rá, hogy annak megfelelően végezzétek el a gyakorlatokat.</w:t>
            </w:r>
            <w:r w:rsidR="00D30D9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AF0BF0" w:rsidRPr="00E821B2" w:rsidRDefault="00637CF2" w:rsidP="00637CF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AF0BF0">
              <w:rPr>
                <w:rFonts w:cstheme="minorHAnsi"/>
                <w:sz w:val="22"/>
                <w:szCs w:val="22"/>
              </w:rPr>
              <w:t>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C20B9D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  <w:r w:rsidR="00C20B9D">
              <w:rPr>
                <w:rFonts w:cstheme="minorHAnsi"/>
                <w:sz w:val="22"/>
                <w:szCs w:val="22"/>
              </w:rPr>
              <w:t xml:space="preserve"> </w:t>
            </w: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F00139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</w:t>
            </w:r>
            <w:r w:rsidRPr="00A41406">
              <w:rPr>
                <w:rFonts w:cstheme="minorHAnsi"/>
                <w:sz w:val="22"/>
                <w:szCs w:val="22"/>
                <w:u w:val="single"/>
              </w:rPr>
              <w:t>ngol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ügyelj a tartásra, a süllyedés-emelkedésre és a pontos zárásokra a zenei háromra! A zene vége felé is ügyelj a helyes tartásra – még akkor is, ha fáradnak a karjaid. Emlékezz, hogy a Standard táncoknál mindig párhuzamos lábakkal dolgozunk – még Promenád pozícióknál is! Főleg az előbb említett „nyitott” pozícióknak és a külső állásoknál gyakori, hogy eltorzul a tartás, tehát ezeknél a részeknél fordíts különös figyelmet a karokra és a tartásra!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„Slow Waltz”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F00139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u w:val="single"/>
              </w:rPr>
              <w:t>f</w:t>
            </w:r>
            <w:r>
              <w:rPr>
                <w:rFonts w:cstheme="minorHAnsi"/>
                <w:sz w:val="22"/>
                <w:szCs w:val="22"/>
              </w:rPr>
              <w:t>igyelj a tartásra és a lassú illetve a gyors ritmikai mintákra az egyes figuráknál! Ne feledd, hogy ennél a táncnál NEM táncolunk süllyedés-emelkedést, és sokkal kompaktabb a tánctartás. A Tangoban sok figurában előfordul a CBM vagy CBMP, ezeket különös odafigyeléssel táncold!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„Ballroom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Tango Music”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241A24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Bécsi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tartsd a tempót, és táncolj lendületesen! Emlékezz rá, hogy minden lépés azonos ütésértékű a zenében. Ennél a táncnál különösen figyelj a kontaktusra, hiszen a lendületénél fogva talán itt a legnehezebb a jobbra és balra-forgások váltogatása közben megtartani.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„Vienesse Waltz”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5F0740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Slowfox:</w:t>
            </w:r>
            <w:r>
              <w:rPr>
                <w:rFonts w:cstheme="minorHAnsi"/>
                <w:sz w:val="22"/>
                <w:szCs w:val="22"/>
              </w:rPr>
              <w:t xml:space="preserve"> használd puhán a lábfejeket – ügyelj a folyamatos gördülésre és a sarokhúzásra! A Slowfoxban nincsenek erőteljes süllyedés-emelkedések, inkább arra figyelj, hogy minél inkább elnyújtsd a lépéseket. Minél lágyabb és elnyújtottabb a Slowfox, annál jobban sikerül eltalálni azt a látványt, amire ennél a táncnál törekszünk.</w:t>
            </w:r>
          </w:p>
        </w:tc>
        <w:tc>
          <w:tcPr>
            <w:tcW w:w="2115" w:type="dxa"/>
          </w:tcPr>
          <w:p w:rsidR="00F170AA" w:rsidRPr="00E821B2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F170AA">
              <w:rPr>
                <w:rFonts w:cstheme="minorHAnsi"/>
                <w:sz w:val="22"/>
                <w:szCs w:val="22"/>
              </w:rPr>
              <w:t>„Slowfox</w:t>
            </w:r>
            <w:r>
              <w:rPr>
                <w:rFonts w:cstheme="minorHAnsi"/>
                <w:sz w:val="22"/>
                <w:szCs w:val="22"/>
              </w:rPr>
              <w:t xml:space="preserve"> Music</w:t>
            </w:r>
            <w:r w:rsidR="00F170AA"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F170AA" w:rsidRPr="00E821B2" w:rsidTr="003F7271">
        <w:tc>
          <w:tcPr>
            <w:tcW w:w="1314" w:type="dxa"/>
          </w:tcPr>
          <w:p w:rsidR="00F170AA" w:rsidRPr="00E821B2" w:rsidRDefault="00F170AA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627" w:type="dxa"/>
            <w:gridSpan w:val="2"/>
          </w:tcPr>
          <w:p w:rsidR="00F170AA" w:rsidRPr="005F0740" w:rsidRDefault="00F170AA" w:rsidP="003D3D4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Quickstep:</w:t>
            </w:r>
            <w:r>
              <w:rPr>
                <w:rFonts w:cstheme="minorHAnsi"/>
                <w:sz w:val="22"/>
                <w:szCs w:val="22"/>
              </w:rPr>
              <w:t xml:space="preserve"> táncolj vidáman, fürgén, és lehessen jól megkülönböztetni a lassú és a gyors lépések közötti különbséget. A lassú lépések töltsék ki „hosszan” a zenét, a gyors mozdulatok azonban legyen fürgék, villámgyorsak – így lesz igazán dinamikus a Quick step.</w:t>
            </w:r>
          </w:p>
        </w:tc>
        <w:tc>
          <w:tcPr>
            <w:tcW w:w="2115" w:type="dxa"/>
          </w:tcPr>
          <w:p w:rsidR="00F170AA" w:rsidRDefault="003F31D4" w:rsidP="003D3D4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„Quicks</w:t>
            </w:r>
            <w:r w:rsidR="00F170AA">
              <w:rPr>
                <w:rFonts w:cstheme="minorHAnsi"/>
                <w:sz w:val="22"/>
                <w:szCs w:val="22"/>
              </w:rPr>
              <w:t>tep Music”</w:t>
            </w:r>
          </w:p>
        </w:tc>
      </w:tr>
      <w:tr w:rsidR="003F7271" w:rsidRPr="00E821B2" w:rsidTr="003F7271">
        <w:tc>
          <w:tcPr>
            <w:tcW w:w="1314" w:type="dxa"/>
          </w:tcPr>
          <w:p w:rsidR="003F7271" w:rsidRPr="00E821B2" w:rsidRDefault="003F7271" w:rsidP="003F727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5627" w:type="dxa"/>
            <w:gridSpan w:val="2"/>
          </w:tcPr>
          <w:p w:rsidR="003F7271" w:rsidRPr="007F7270" w:rsidRDefault="001926E7" w:rsidP="001926E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táncok után végezz el egy alapos lazítást és nyújtást!</w:t>
            </w:r>
            <w:r>
              <w:rPr>
                <w:rFonts w:cstheme="minorHAnsi"/>
                <w:sz w:val="22"/>
                <w:szCs w:val="22"/>
              </w:rPr>
              <w:br/>
              <w:t>Majd n</w:t>
            </w:r>
            <w:r w:rsidR="003F7271" w:rsidRPr="007F7270">
              <w:rPr>
                <w:rFonts w:cstheme="minorHAnsi"/>
                <w:sz w:val="22"/>
                <w:szCs w:val="22"/>
              </w:rPr>
              <w:t xml:space="preserve">ézz meg egy </w:t>
            </w:r>
            <w:r w:rsidR="003F7271">
              <w:rPr>
                <w:rFonts w:cstheme="minorHAnsi"/>
                <w:sz w:val="22"/>
                <w:szCs w:val="22"/>
              </w:rPr>
              <w:t>Standard</w:t>
            </w:r>
            <w:r w:rsidR="003F7271" w:rsidRPr="007F7270">
              <w:rPr>
                <w:rFonts w:cstheme="minorHAnsi"/>
                <w:sz w:val="22"/>
                <w:szCs w:val="22"/>
              </w:rPr>
              <w:t xml:space="preserve"> táncversenyt az interneten!</w:t>
            </w:r>
          </w:p>
        </w:tc>
        <w:tc>
          <w:tcPr>
            <w:tcW w:w="2115" w:type="dxa"/>
          </w:tcPr>
          <w:p w:rsidR="003F7271" w:rsidRPr="007F7270" w:rsidRDefault="003F7271" w:rsidP="003F7271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Pl. German Open Championships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Adults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B0" w:rsidRDefault="000B72B0" w:rsidP="00022549">
      <w:r>
        <w:separator/>
      </w:r>
    </w:p>
  </w:endnote>
  <w:endnote w:type="continuationSeparator" w:id="0">
    <w:p w:rsidR="000B72B0" w:rsidRDefault="000B72B0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883C73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B0" w:rsidRDefault="000B72B0" w:rsidP="00022549">
      <w:r>
        <w:separator/>
      </w:r>
    </w:p>
  </w:footnote>
  <w:footnote w:type="continuationSeparator" w:id="0">
    <w:p w:rsidR="000B72B0" w:rsidRDefault="000B72B0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F27924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T</w:t>
    </w:r>
    <w:r w:rsidR="00022549" w:rsidRPr="00022549">
      <w:rPr>
        <w:b/>
        <w:i/>
        <w:sz w:val="18"/>
        <w:szCs w:val="18"/>
      </w:rPr>
      <w:t xml:space="preserve">ananyag </w:t>
    </w:r>
    <w:r w:rsidR="00022549">
      <w:rPr>
        <w:b/>
        <w:i/>
        <w:sz w:val="18"/>
        <w:szCs w:val="18"/>
      </w:rPr>
      <w:tab/>
    </w:r>
    <w:r w:rsidR="00022549">
      <w:rPr>
        <w:b/>
        <w:i/>
        <w:sz w:val="18"/>
        <w:szCs w:val="18"/>
      </w:rPr>
      <w:tab/>
    </w:r>
    <w:r w:rsidR="006F3E2F">
      <w:rPr>
        <w:b/>
        <w:i/>
        <w:sz w:val="18"/>
        <w:szCs w:val="18"/>
      </w:rPr>
      <w:t>TK</w:t>
    </w:r>
    <w:r w:rsidR="00022549" w:rsidRPr="00022549">
      <w:rPr>
        <w:b/>
        <w:i/>
        <w:sz w:val="18"/>
        <w:szCs w:val="18"/>
      </w:rPr>
      <w:t>/</w:t>
    </w:r>
    <w:r w:rsidR="00B277DC">
      <w:rPr>
        <w:b/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02AE"/>
    <w:multiLevelType w:val="hybridMultilevel"/>
    <w:tmpl w:val="FEE8A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679F6"/>
    <w:rsid w:val="00081A40"/>
    <w:rsid w:val="000B72B0"/>
    <w:rsid w:val="000C0247"/>
    <w:rsid w:val="00104BA3"/>
    <w:rsid w:val="00112681"/>
    <w:rsid w:val="001129C2"/>
    <w:rsid w:val="00130571"/>
    <w:rsid w:val="00136C58"/>
    <w:rsid w:val="001707E1"/>
    <w:rsid w:val="00170BB8"/>
    <w:rsid w:val="001926E7"/>
    <w:rsid w:val="001A319C"/>
    <w:rsid w:val="001F76DA"/>
    <w:rsid w:val="002477BD"/>
    <w:rsid w:val="00266469"/>
    <w:rsid w:val="00285FF1"/>
    <w:rsid w:val="002C3155"/>
    <w:rsid w:val="002C33BB"/>
    <w:rsid w:val="002D19F5"/>
    <w:rsid w:val="00365490"/>
    <w:rsid w:val="003678C9"/>
    <w:rsid w:val="0039423F"/>
    <w:rsid w:val="00397102"/>
    <w:rsid w:val="003A5734"/>
    <w:rsid w:val="003B5DFD"/>
    <w:rsid w:val="003D4D85"/>
    <w:rsid w:val="003E3121"/>
    <w:rsid w:val="003F31D4"/>
    <w:rsid w:val="003F7271"/>
    <w:rsid w:val="00400F95"/>
    <w:rsid w:val="004050B7"/>
    <w:rsid w:val="00490746"/>
    <w:rsid w:val="004B4EEC"/>
    <w:rsid w:val="004E5ACA"/>
    <w:rsid w:val="00542BBC"/>
    <w:rsid w:val="00557267"/>
    <w:rsid w:val="005C4233"/>
    <w:rsid w:val="005D6C4E"/>
    <w:rsid w:val="005E0836"/>
    <w:rsid w:val="0060610C"/>
    <w:rsid w:val="00635500"/>
    <w:rsid w:val="00637CF2"/>
    <w:rsid w:val="00644EA7"/>
    <w:rsid w:val="00645BF7"/>
    <w:rsid w:val="00647BBC"/>
    <w:rsid w:val="00682EDE"/>
    <w:rsid w:val="00696ED8"/>
    <w:rsid w:val="006B6CAD"/>
    <w:rsid w:val="006E4C22"/>
    <w:rsid w:val="006F01BB"/>
    <w:rsid w:val="006F3E2F"/>
    <w:rsid w:val="00741AE5"/>
    <w:rsid w:val="0075760E"/>
    <w:rsid w:val="00767B50"/>
    <w:rsid w:val="007809D1"/>
    <w:rsid w:val="008076A9"/>
    <w:rsid w:val="00814364"/>
    <w:rsid w:val="00832A4C"/>
    <w:rsid w:val="00833574"/>
    <w:rsid w:val="008648D3"/>
    <w:rsid w:val="008776E1"/>
    <w:rsid w:val="00883C73"/>
    <w:rsid w:val="008863BE"/>
    <w:rsid w:val="00895B07"/>
    <w:rsid w:val="008A684C"/>
    <w:rsid w:val="008C6C83"/>
    <w:rsid w:val="008E4FAB"/>
    <w:rsid w:val="009200B5"/>
    <w:rsid w:val="0094139A"/>
    <w:rsid w:val="0094227D"/>
    <w:rsid w:val="00944877"/>
    <w:rsid w:val="009928B7"/>
    <w:rsid w:val="009E183E"/>
    <w:rsid w:val="009E25C7"/>
    <w:rsid w:val="009E4E10"/>
    <w:rsid w:val="009F3E7C"/>
    <w:rsid w:val="00A2757F"/>
    <w:rsid w:val="00A45807"/>
    <w:rsid w:val="00A45DF6"/>
    <w:rsid w:val="00AA548D"/>
    <w:rsid w:val="00AE02BE"/>
    <w:rsid w:val="00AF0BF0"/>
    <w:rsid w:val="00AF76F6"/>
    <w:rsid w:val="00B001E5"/>
    <w:rsid w:val="00B11C5D"/>
    <w:rsid w:val="00B277DC"/>
    <w:rsid w:val="00B41282"/>
    <w:rsid w:val="00B729ED"/>
    <w:rsid w:val="00BD5E6D"/>
    <w:rsid w:val="00C13EB6"/>
    <w:rsid w:val="00C20B9D"/>
    <w:rsid w:val="00C220D0"/>
    <w:rsid w:val="00C66E27"/>
    <w:rsid w:val="00C90546"/>
    <w:rsid w:val="00C975DA"/>
    <w:rsid w:val="00CA4F82"/>
    <w:rsid w:val="00D30D9D"/>
    <w:rsid w:val="00D83711"/>
    <w:rsid w:val="00D955BD"/>
    <w:rsid w:val="00DF0707"/>
    <w:rsid w:val="00DF7081"/>
    <w:rsid w:val="00E31A72"/>
    <w:rsid w:val="00E65DBB"/>
    <w:rsid w:val="00E821B2"/>
    <w:rsid w:val="00E87E43"/>
    <w:rsid w:val="00EC75A7"/>
    <w:rsid w:val="00F00139"/>
    <w:rsid w:val="00F167BC"/>
    <w:rsid w:val="00F170AA"/>
    <w:rsid w:val="00F27924"/>
    <w:rsid w:val="00F35B1D"/>
    <w:rsid w:val="00F65E10"/>
    <w:rsid w:val="00F72CE6"/>
    <w:rsid w:val="00F934F0"/>
    <w:rsid w:val="00F945BF"/>
    <w:rsid w:val="00F96BB3"/>
    <w:rsid w:val="00FB257B"/>
    <w:rsid w:val="00FB4400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3C85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5</cp:revision>
  <cp:lastPrinted>2020-04-21T15:09:00Z</cp:lastPrinted>
  <dcterms:created xsi:type="dcterms:W3CDTF">2020-05-14T17:11:00Z</dcterms:created>
  <dcterms:modified xsi:type="dcterms:W3CDTF">2020-05-14T17:12:00Z</dcterms:modified>
</cp:coreProperties>
</file>